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sz w:val="52"/>
        </w:rPr>
      </w:pPr>
      <w:r>
        <w:rPr>
          <w:rFonts w:hint="eastAsia" w:ascii="宋体" w:hAnsi="宋体" w:eastAsia="宋体"/>
          <w:b/>
          <w:color w:val="000000"/>
          <w:sz w:val="52"/>
        </w:rPr>
        <w:t>邢台现代职业学校</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sz w:val="52"/>
        </w:rPr>
      </w:pPr>
      <w:r>
        <w:rPr>
          <w:rFonts w:hint="eastAsia" w:ascii="宋体" w:hAnsi="宋体" w:eastAsia="宋体"/>
          <w:b/>
          <w:color w:val="000000"/>
          <w:sz w:val="52"/>
        </w:rPr>
        <w:t>课程思政教育教学建设推进方案</w:t>
      </w:r>
    </w:p>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为深入贯彻习近平总书记对学校思政课建设的重要指示，全面落实中共中央、国务院《关于新时代加强和改进思想政治工作的意见》，加快实施教育部等十部门《全面推进“大思政课”建设的工作方案》，切实把思想政治工作贯穿教育教学全过程，现就推进学校课程思政教育教学建设制定如下方案。</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一、指导思想</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坚持以习近平新时代中国特色社会主义思想为指导，紧紧围绕“培养什么人、怎样培养人、为谁培养人”这个根本问题，以理想信念教育为核心，将思想政治教育元素融入所有课程，构建思想政治理论课程、公共基础课程、专业课程三位一体的课程思政教育教学体系，推进全员全过程全方位育人，提高人才培养质量，教育引导学生坚定“四个自信”，成为堪当强国建设、民族复兴重任的时代新人。</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二、总体目标</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坚持课堂教学为思想政治教育的主阵地和主渠道，以培育学生正确的世界观、人生观、价值观为目标，探寻各学科专业课程的思想政治教育切入点，采用灵活多样的形式将思想政治教育贯穿于教育教学全过程，促进各类课程与思想政治理论课程同向同行，实现全校课程思政全覆盖。到2025年底，每个专业完成2-3门课程思政示范课程建设，全校建设一批课程思政示范课程、教学名师、教学团队，进一步完善课程育人体系，促进育人效果全面提升。</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三、重点任务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（一）完善课程思政教学体系。</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全面落实立德树人根本任务，坚持改革创新，强化统筹协调，牢牢把握“价值引领、知识传授、能力培养”三个要素，着力构建以思想政治理论课为核心、公共基础课程为支撑、专业教育课程为辐射的全校课程思政育人体系。</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思想政治理论课程。扎实推进习近平新时代中国特色社会主义思想进教材进课堂进学生头脑，以中国特色社会主义取得的举世瞩目成就为内容支撑，以中华优秀传统文化、革命文化和社会主义先进文化为力量根基，把道理讲深讲透讲活，不断提高学生的思想水平、政治觉悟、道德品质、文化素养，引导学生树立正确的世界观、人生观、价值观。</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公共基础课程。根据不同学科性质特点，注重培养学生的价值观念、必备品格和关键能力。思想政治、历史等课程要突出体现马克思主义中国化的最新理论成果，重视价值引导和优秀传统文化的传承，引导学生自觉弘扬和践行社会主义核心价值观。数学课程要突出培育科学精神、探索创新精神，引导学生增强人类共同发展进步的历史担当。语文、英语、艺术等课程要突出培育高尚的文化素养、健康的审美情趣、乐观的生活态度，注重把爱国主义、家国情怀贯穿到教学中，帮助学生树立起文化自觉和文化自信。体育类课程要主动与德育融合，引导学生养成运动习惯，掌握运动技能，发展健全人格。</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3</w:t>
      </w:r>
      <w:r>
        <w:rPr>
          <w:rFonts w:hint="eastAsia" w:asciiTheme="minorEastAsia" w:hAnsiTheme="minorEastAsia" w:eastAsiaTheme="minorEastAsia" w:cstheme="minorEastAsia"/>
          <w:sz w:val="28"/>
          <w:szCs w:val="28"/>
        </w:rPr>
        <w:t xml:space="preserve">．专业教育课程。深入研究不同专业的育人目标，挖掘提炼专业知识体系中所蕴含的思想价值和精神内涵，科学合理拓展专业课程的广度、深度和温度，从课程涉及的专业、行业、国家、国际、文化、历史等角度，增加课程的知识性和人文性，提升时代性和开放性。在教学过程中，大力弘扬劳动精神、劳模精神、工匠精神，重点培养学生吃苦耐劳、严谨务实、追求卓越、精益求精等优秀品质。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（二）提升教师课程思政建设能力。</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全面推进课程思政建设的关键是教师。要引导教师深刻认识做好课程思政是落实立德树人根本任务的重要途径和方法，自觉养成在课程教学中主动研究和落实立德树人根本任务的责任意识，努力实现从教学工作者向教育工作者的思想转变。</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1．加强教师培训培养。广泛运用理论学习、专题培训、教研活动、集体备课等手段，引导广大教师切实提高政治站位，增强“四个意识”，坚定“四个自信”，做到“两个维护”，争 当课程思政建设的示范者和引领者，充分利用课堂讲授、实践教学、课外互动等方式，把思想引领、知识传授、能力培养融到每一门课程的教学过程。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加强教学团队建设。以“名师工作室”为抓手，鼓励教学名师、骨干教师带头组建课程思政教学团队，带动广大教师既要当好“经师”，更要做好“人师”。注重发挥思政教师和专业教师的各自优势，凝聚智慧，形成合力，增强课程思政教学效果。到2025年底，各系部都要拥有一批课程思政教学名师、教学团队、示范课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（三）建立课程思政激励机制。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坚持把课程思政建设成效纳入学校发展规划，作为专业评价、课程评价、教师评价等方面的重要内容。每年举办1次课程思政教学能力大赛，达到“以赛促教”目的。在教学改革项目设立、教学成果奖申报、教学名师评选等工作中，将课程思政教学成效作为重要指标。各系部要制定课程思政建设方案，每学期对课程思政工作实施情况进行评价，促进各门课程更好地发挥思政教育功能。</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bCs/>
          <w:sz w:val="28"/>
          <w:szCs w:val="28"/>
        </w:rPr>
      </w:pPr>
      <w:bookmarkStart w:id="0" w:name="_GoBack"/>
      <w:r>
        <w:rPr>
          <w:rFonts w:hint="eastAsia" w:asciiTheme="minorEastAsia" w:hAnsiTheme="minorEastAsia" w:eastAsiaTheme="minorEastAsia" w:cstheme="minorEastAsia"/>
          <w:b/>
          <w:bCs/>
          <w:sz w:val="28"/>
          <w:szCs w:val="28"/>
        </w:rPr>
        <w:t>四、保障措施</w:t>
      </w:r>
    </w:p>
    <w:bookmarkEnd w:id="0"/>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（一）加强组织领导。</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学校成立课程思政工作领导小组，组长由党委书记、校长担任，副组长由分管教学工作副校长担任，成员为教务处、党办室、人事处、团委和各系部负责人。领导小组下设办公室，设在教务处，负责协调课程思政各项工作。</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（二）加强支持保障。</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将课程思政立项建设项目纳入学校质量工程项目建设管理范围，给予充足的经费支持。学校每年安排一定数量的资金，用于课程思政专业培训，并对组织开展课程思政工作成效突出的团队给予奖励。</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（三）加强示范引领。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pPr>
      <w:r>
        <w:rPr>
          <w:rFonts w:hint="eastAsia" w:asciiTheme="minorEastAsia" w:hAnsiTheme="minorEastAsia" w:eastAsiaTheme="minorEastAsia" w:cstheme="minorEastAsia"/>
          <w:sz w:val="28"/>
          <w:szCs w:val="28"/>
        </w:rPr>
        <w:t>面向不同专业和不同课程，持续深入抓典型、树标杆。充分利用网站、微信公众号等校园媒体，大力推广课程思政建设先进经验和典型做法，带动广大教师开拓创新，营造全员关心参与课程思政建设的良好氛围。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